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EECE" w14:textId="3FF973E5" w:rsidR="00F43FE0" w:rsidRDefault="0001529A" w:rsidP="00F43FE0">
      <w:pPr>
        <w:jc w:val="center"/>
      </w:pPr>
      <w:r w:rsidRPr="00F83E61">
        <w:rPr>
          <w:b/>
          <w:bCs/>
        </w:rPr>
        <w:t>PRIMARY INSTRUCTIONS TO BIDDERS</w:t>
      </w:r>
    </w:p>
    <w:p w14:paraId="11135B5D" w14:textId="7AC13830" w:rsidR="000B5441" w:rsidRDefault="0001529A" w:rsidP="00F43FE0">
      <w:pPr>
        <w:jc w:val="center"/>
      </w:pPr>
      <w:r>
        <w:t>Next Generation Front End (NGFE) Project Source Selection</w:t>
      </w:r>
    </w:p>
    <w:p w14:paraId="61958418" w14:textId="77777777" w:rsidR="00F43FE0" w:rsidRDefault="00F43FE0" w:rsidP="00D546EC"/>
    <w:p w14:paraId="5BC42712" w14:textId="60FDA2E4" w:rsidR="0001529A" w:rsidRDefault="0001529A" w:rsidP="0001529A">
      <w:pPr>
        <w:pStyle w:val="ListParagraph"/>
        <w:numPr>
          <w:ilvl w:val="0"/>
          <w:numId w:val="2"/>
        </w:numPr>
      </w:pPr>
      <w:r>
        <w:t xml:space="preserve"> Proposals are due </w:t>
      </w:r>
      <w:r w:rsidRPr="00175069">
        <w:rPr>
          <w:b/>
          <w:bCs/>
        </w:rPr>
        <w:t>No Later Than 27 January 2023 by 1:00 P.M. Eastern Time</w:t>
      </w:r>
      <w:r>
        <w:t xml:space="preserve"> in the Office of the Tax Collector, Town of Orange, 617 Orange Center Rd. Orange, CT 06477-2432.</w:t>
      </w:r>
      <w:r w:rsidR="00670C01">
        <w:t xml:space="preserve"> POC: Thomas P Hurley, Tax Collector </w:t>
      </w:r>
    </w:p>
    <w:p w14:paraId="74C15371" w14:textId="022C4DB7" w:rsidR="0001529A" w:rsidRDefault="0001529A" w:rsidP="0001529A">
      <w:pPr>
        <w:pStyle w:val="ListParagraph"/>
        <w:numPr>
          <w:ilvl w:val="0"/>
          <w:numId w:val="2"/>
        </w:numPr>
      </w:pPr>
      <w:r>
        <w:t>Proposal</w:t>
      </w:r>
      <w:r w:rsidR="004F1ADB">
        <w:t>s</w:t>
      </w:r>
      <w:r>
        <w:t xml:space="preserve"> must clearly be marked Source Selection Sensitive on the exterior of the delivery.</w:t>
      </w:r>
    </w:p>
    <w:p w14:paraId="6CFCD680" w14:textId="5E42800E" w:rsidR="0001529A" w:rsidRDefault="0001529A" w:rsidP="0001529A">
      <w:pPr>
        <w:pStyle w:val="ListParagraph"/>
        <w:numPr>
          <w:ilvl w:val="0"/>
          <w:numId w:val="2"/>
        </w:numPr>
      </w:pPr>
      <w:r>
        <w:t>One Hard Copy is required for this submittal. One electronic submittal in .pdf format is also required.</w:t>
      </w:r>
    </w:p>
    <w:p w14:paraId="0595EDDC" w14:textId="77777777" w:rsidR="00670C01" w:rsidRDefault="0001529A" w:rsidP="0001529A">
      <w:pPr>
        <w:pStyle w:val="ListParagraph"/>
        <w:numPr>
          <w:ilvl w:val="0"/>
          <w:numId w:val="2"/>
        </w:numPr>
      </w:pPr>
      <w:r>
        <w:t xml:space="preserve">Advance notice of intent to bid should be given to the Tax Collector Town of </w:t>
      </w:r>
      <w:r w:rsidR="00670C01">
        <w:t xml:space="preserve">Orange. His email is </w:t>
      </w:r>
      <w:hyperlink r:id="rId7" w:history="1">
        <w:r w:rsidR="00670C01" w:rsidRPr="00152564">
          <w:rPr>
            <w:rStyle w:val="Hyperlink"/>
          </w:rPr>
          <w:t>thurley@orange-ct.gov</w:t>
        </w:r>
      </w:hyperlink>
      <w:r w:rsidR="00670C01">
        <w:t>. Please provide NGFE Source Selection in the subject line of the message.</w:t>
      </w:r>
    </w:p>
    <w:p w14:paraId="535C2195" w14:textId="77777777" w:rsidR="00670C01" w:rsidRPr="00BA30A4" w:rsidRDefault="00670C01" w:rsidP="0001529A">
      <w:pPr>
        <w:pStyle w:val="ListParagraph"/>
        <w:numPr>
          <w:ilvl w:val="0"/>
          <w:numId w:val="2"/>
        </w:numPr>
        <w:rPr>
          <w:b/>
          <w:bCs/>
        </w:rPr>
      </w:pPr>
      <w:r w:rsidRPr="00BA30A4">
        <w:rPr>
          <w:b/>
          <w:bCs/>
        </w:rPr>
        <w:t>Volume One</w:t>
      </w:r>
      <w:r>
        <w:t xml:space="preserve"> is the Technical Volume. The respondents will use the Statement of Work document to complete this volume. Each criterion should be responded to in the SOW document. </w:t>
      </w:r>
      <w:r w:rsidRPr="00BA30A4">
        <w:rPr>
          <w:b/>
          <w:bCs/>
        </w:rPr>
        <w:t xml:space="preserve">This document will be the base deliverable under the contract. </w:t>
      </w:r>
    </w:p>
    <w:p w14:paraId="7E53A334" w14:textId="7056AF3F" w:rsidR="00670C01" w:rsidRDefault="00670C01" w:rsidP="0001529A">
      <w:pPr>
        <w:pStyle w:val="ListParagraph"/>
        <w:numPr>
          <w:ilvl w:val="0"/>
          <w:numId w:val="2"/>
        </w:numPr>
      </w:pPr>
      <w:r w:rsidRPr="00BA30A4">
        <w:rPr>
          <w:b/>
          <w:bCs/>
        </w:rPr>
        <w:t>Volume Two</w:t>
      </w:r>
      <w:r>
        <w:t xml:space="preserve"> is the Cost Volume. All proposed fees and costs to the Town and the Town’s taxpayers need to be specified in this Volume. All provided services must be identified if the Vendor intends to charge for the service provided. If costs are year dependent, then the breakout must include the year (timeframe) when the changes in charges will commence. Otherwise, they will be assumed to be static for the life of the contract</w:t>
      </w:r>
      <w:r w:rsidR="00A77851">
        <w:t>, including option years</w:t>
      </w:r>
      <w:r>
        <w:t>.</w:t>
      </w:r>
    </w:p>
    <w:p w14:paraId="38377938" w14:textId="427CDDCC" w:rsidR="0001529A" w:rsidRDefault="00670C01" w:rsidP="0001529A">
      <w:pPr>
        <w:pStyle w:val="ListParagraph"/>
        <w:numPr>
          <w:ilvl w:val="0"/>
          <w:numId w:val="2"/>
        </w:numPr>
      </w:pPr>
      <w:r w:rsidRPr="00BA30A4">
        <w:rPr>
          <w:b/>
          <w:bCs/>
        </w:rPr>
        <w:t>Volume Three</w:t>
      </w:r>
      <w:r>
        <w:t xml:space="preserve"> is the supplemental and proprietary information</w:t>
      </w:r>
      <w:r w:rsidR="00A77851">
        <w:t xml:space="preserve"> Volume. If</w:t>
      </w:r>
      <w:r>
        <w:t xml:space="preserve"> the vendor wishes to convey </w:t>
      </w:r>
      <w:r w:rsidR="00A77851">
        <w:t>information of a sensitive or proprietary nature. It should be segregated in this volume. The reference to the material should be in Volume One or Two as needed.</w:t>
      </w:r>
    </w:p>
    <w:p w14:paraId="4B55A1C4" w14:textId="0F4479E5" w:rsidR="00A77851" w:rsidRDefault="00A77851" w:rsidP="0001529A">
      <w:pPr>
        <w:pStyle w:val="ListParagraph"/>
        <w:numPr>
          <w:ilvl w:val="0"/>
          <w:numId w:val="2"/>
        </w:numPr>
      </w:pPr>
      <w:r w:rsidRPr="00BA30A4">
        <w:rPr>
          <w:b/>
          <w:bCs/>
        </w:rPr>
        <w:t xml:space="preserve">Volume </w:t>
      </w:r>
      <w:r w:rsidR="004F1ADB">
        <w:rPr>
          <w:b/>
          <w:bCs/>
        </w:rPr>
        <w:t>Four</w:t>
      </w:r>
      <w:r>
        <w:t xml:space="preserve"> is the sample contract Volume. Any issues the vendor has with the sample contract need to be specified in this Volume. A letter affirming acceptance of the sample contract provisions may be submitted in lieu of this Volume. This should preclude issues in the final negotiation phase.</w:t>
      </w:r>
    </w:p>
    <w:p w14:paraId="29BB6FE2" w14:textId="3B2B4730" w:rsidR="00A77851" w:rsidRDefault="00A77851" w:rsidP="0001529A">
      <w:pPr>
        <w:pStyle w:val="ListParagraph"/>
        <w:numPr>
          <w:ilvl w:val="0"/>
          <w:numId w:val="2"/>
        </w:numPr>
      </w:pPr>
      <w:r>
        <w:t>The Town of Orange in its sole discretion may decide not to award this contract.</w:t>
      </w:r>
    </w:p>
    <w:p w14:paraId="0656CB31" w14:textId="192545F7" w:rsidR="00A77851" w:rsidRDefault="00A77851" w:rsidP="0001529A">
      <w:pPr>
        <w:pStyle w:val="ListParagraph"/>
        <w:numPr>
          <w:ilvl w:val="0"/>
          <w:numId w:val="2"/>
        </w:numPr>
      </w:pPr>
      <w:r>
        <w:t xml:space="preserve">The Town reserves the right to select the primary or secondary </w:t>
      </w:r>
      <w:r w:rsidR="00BA30A4">
        <w:t xml:space="preserve">scored </w:t>
      </w:r>
      <w:r>
        <w:t xml:space="preserve">bidders. The primary </w:t>
      </w:r>
      <w:r w:rsidR="00BA30A4">
        <w:t xml:space="preserve">scored </w:t>
      </w:r>
      <w:r>
        <w:t>winner will generally be</w:t>
      </w:r>
      <w:r w:rsidR="00BA30A4">
        <w:t xml:space="preserve"> awarded the contract</w:t>
      </w:r>
      <w:r>
        <w:t xml:space="preserve"> assuming contract negotiations can be successfully concluded with that vendor. </w:t>
      </w:r>
    </w:p>
    <w:p w14:paraId="45F9DF82" w14:textId="53171426" w:rsidR="00BA30A4" w:rsidRDefault="00BA30A4" w:rsidP="0001529A">
      <w:pPr>
        <w:pStyle w:val="ListParagraph"/>
        <w:numPr>
          <w:ilvl w:val="0"/>
          <w:numId w:val="2"/>
        </w:numPr>
      </w:pPr>
      <w:r>
        <w:t>Approval by the Board of Selectmen. This contract once negotiated must be approved by the Board of Selectmen at a regularly Scheduled BOS meeting. The earliest meeting for this approval is 8 March 2023.</w:t>
      </w:r>
    </w:p>
    <w:p w14:paraId="376CE6B9" w14:textId="2D4531EF" w:rsidR="00BA30A4" w:rsidRDefault="00BA30A4" w:rsidP="0001529A">
      <w:pPr>
        <w:pStyle w:val="ListParagraph"/>
        <w:numPr>
          <w:ilvl w:val="0"/>
          <w:numId w:val="2"/>
        </w:numPr>
      </w:pPr>
      <w:r>
        <w:t>A general schedule has been provided for this Source Selection. Vendors should use this schedule as a guide to their detailed installation schedules.</w:t>
      </w:r>
    </w:p>
    <w:p w14:paraId="52996D3F" w14:textId="234D0BDA" w:rsidR="00BA30A4" w:rsidRDefault="00BA30A4" w:rsidP="0001529A">
      <w:pPr>
        <w:pStyle w:val="ListParagraph"/>
        <w:numPr>
          <w:ilvl w:val="0"/>
          <w:numId w:val="2"/>
        </w:numPr>
      </w:pPr>
      <w:r>
        <w:t>Source Selection documents are available on the Town of Orange Website under the tax collector department (orange-CT.gov)</w:t>
      </w:r>
      <w:r w:rsidR="00F83E61">
        <w:t>. From the side bar select “Next Generation</w:t>
      </w:r>
      <w:r>
        <w:t xml:space="preserve"> </w:t>
      </w:r>
      <w:r w:rsidR="00F83E61">
        <w:t>Front End Source Selection”</w:t>
      </w:r>
    </w:p>
    <w:p w14:paraId="5DCC6B3B" w14:textId="2DBCF2F3" w:rsidR="00F43FE0" w:rsidRDefault="00F43FE0" w:rsidP="0001529A">
      <w:pPr>
        <w:pStyle w:val="ListParagraph"/>
        <w:numPr>
          <w:ilvl w:val="0"/>
          <w:numId w:val="2"/>
        </w:numPr>
      </w:pPr>
      <w:r>
        <w:t>Just as a reminder, Gifts of any type are not to be provided to the Town of Orange employees, appointed officials or elected officials. See the ethics rules provided in the Sample Contract. Failure to abide by this direction may cause your bid or subsequent Contract Award to be nullified.</w:t>
      </w:r>
    </w:p>
    <w:p w14:paraId="44C11324" w14:textId="3E083521" w:rsidR="00F43FE0" w:rsidRDefault="00F43FE0" w:rsidP="00F43FE0">
      <w:pPr>
        <w:pStyle w:val="ListParagraph"/>
        <w:ind w:left="405"/>
      </w:pPr>
    </w:p>
    <w:p w14:paraId="5BEAFFCA" w14:textId="6F1C94CD" w:rsidR="00F43FE0" w:rsidRDefault="00F43FE0" w:rsidP="00F43FE0">
      <w:pPr>
        <w:pStyle w:val="ListParagraph"/>
        <w:ind w:left="405"/>
      </w:pPr>
      <w:r>
        <w:t>Thank you for your interest in this Source Selection.</w:t>
      </w:r>
    </w:p>
    <w:p w14:paraId="4735C2DC" w14:textId="74815C9E" w:rsidR="0001529A" w:rsidRDefault="0001529A" w:rsidP="00D546EC"/>
    <w:p w14:paraId="21CB0C6A" w14:textId="77777777" w:rsidR="0001529A" w:rsidRPr="00D546EC" w:rsidRDefault="0001529A" w:rsidP="00D546EC"/>
    <w:sectPr w:rsidR="0001529A" w:rsidRPr="00D546EC" w:rsidSect="00D546EC">
      <w:headerReference w:type="default" r:id="rId8"/>
      <w:footerReference w:type="default" r:id="rId9"/>
      <w:type w:val="continuous"/>
      <w:pgSz w:w="12240" w:h="15840"/>
      <w:pgMar w:top="2998" w:right="1152" w:bottom="1152" w:left="1152" w:header="720" w:footer="288" w:gutter="0"/>
      <w:cols w:space="47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5A96" w14:textId="77777777" w:rsidR="00396E84" w:rsidRDefault="00396E84" w:rsidP="00396E84">
      <w:r>
        <w:separator/>
      </w:r>
    </w:p>
  </w:endnote>
  <w:endnote w:type="continuationSeparator" w:id="0">
    <w:p w14:paraId="5F1387BA" w14:textId="77777777" w:rsidR="00396E84" w:rsidRDefault="00396E84" w:rsidP="0039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C3F6" w14:textId="13168827" w:rsidR="00C75E1D" w:rsidRDefault="004F1ADB">
    <w:pPr>
      <w:pStyle w:val="Footer"/>
    </w:pPr>
    <w:r>
      <w:t>11/17/2022 Version 1</w:t>
    </w:r>
  </w:p>
  <w:p w14:paraId="6271F73D" w14:textId="77777777" w:rsidR="004F1ADB" w:rsidRDefault="004F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A8F9" w14:textId="77777777" w:rsidR="00396E84" w:rsidRDefault="00396E84" w:rsidP="00396E84">
      <w:r>
        <w:separator/>
      </w:r>
    </w:p>
  </w:footnote>
  <w:footnote w:type="continuationSeparator" w:id="0">
    <w:p w14:paraId="71A1B009" w14:textId="77777777" w:rsidR="00396E84" w:rsidRDefault="00396E84" w:rsidP="0039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33E8" w14:textId="77777777" w:rsidR="004C52C3" w:rsidRDefault="00320EB3" w:rsidP="0039660B">
    <w:pPr>
      <w:pStyle w:val="Header"/>
      <w:tabs>
        <w:tab w:val="clear" w:pos="4680"/>
        <w:tab w:val="clear" w:pos="9360"/>
        <w:tab w:val="center" w:pos="0"/>
        <w:tab w:val="left" w:pos="1488"/>
      </w:tabs>
      <w:jc w:val="center"/>
      <w:rPr>
        <w:rFonts w:ascii="Old English Text MT" w:hAnsi="Old English Text MT"/>
        <w:sz w:val="44"/>
        <w:szCs w:val="44"/>
      </w:rPr>
    </w:pPr>
    <w:r>
      <w:rPr>
        <w:noProof/>
      </w:rPr>
      <w:drawing>
        <wp:anchor distT="0" distB="0" distL="114300" distR="114300" simplePos="0" relativeHeight="251660288" behindDoc="0" locked="0" layoutInCell="1" allowOverlap="1" wp14:anchorId="704E20DD" wp14:editId="004FB1D4">
          <wp:simplePos x="0" y="0"/>
          <wp:positionH relativeFrom="column">
            <wp:posOffset>-121920</wp:posOffset>
          </wp:positionH>
          <wp:positionV relativeFrom="paragraph">
            <wp:posOffset>-38100</wp:posOffset>
          </wp:positionV>
          <wp:extent cx="1104900" cy="792480"/>
          <wp:effectExtent l="0" t="0" r="0" b="7620"/>
          <wp:wrapNone/>
          <wp:docPr id="7" name="Picture 7" descr="SAT17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T178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924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9660B" w:rsidRPr="0039660B">
      <w:rPr>
        <w:rFonts w:ascii="Old English Text MT" w:hAnsi="Old English Text MT"/>
        <w:sz w:val="44"/>
        <w:szCs w:val="44"/>
      </w:rPr>
      <w:t xml:space="preserve">Town </w:t>
    </w:r>
    <w:r w:rsidR="0039660B">
      <w:rPr>
        <w:rFonts w:ascii="Old English Text MT" w:hAnsi="Old English Text MT"/>
        <w:sz w:val="44"/>
        <w:szCs w:val="44"/>
      </w:rPr>
      <w:t xml:space="preserve"> </w:t>
    </w:r>
    <w:r w:rsidR="0039660B" w:rsidRPr="0039660B">
      <w:rPr>
        <w:rFonts w:ascii="Old English Text MT" w:hAnsi="Old English Text MT"/>
        <w:sz w:val="44"/>
        <w:szCs w:val="44"/>
      </w:rPr>
      <w:t>of</w:t>
    </w:r>
    <w:proofErr w:type="gramEnd"/>
    <w:r w:rsidR="0039660B" w:rsidRPr="0039660B">
      <w:rPr>
        <w:rFonts w:ascii="Old English Text MT" w:hAnsi="Old English Text MT"/>
        <w:sz w:val="44"/>
        <w:szCs w:val="44"/>
      </w:rPr>
      <w:t xml:space="preserve"> </w:t>
    </w:r>
    <w:r w:rsidR="0039660B">
      <w:rPr>
        <w:rFonts w:ascii="Old English Text MT" w:hAnsi="Old English Text MT"/>
        <w:sz w:val="44"/>
        <w:szCs w:val="44"/>
      </w:rPr>
      <w:t xml:space="preserve"> </w:t>
    </w:r>
    <w:r w:rsidR="0039660B" w:rsidRPr="0039660B">
      <w:rPr>
        <w:rFonts w:ascii="Old English Text MT" w:hAnsi="Old English Text MT"/>
        <w:sz w:val="44"/>
        <w:szCs w:val="44"/>
      </w:rPr>
      <w:t xml:space="preserve">Orange, </w:t>
    </w:r>
    <w:r w:rsidR="0039660B">
      <w:rPr>
        <w:rFonts w:ascii="Old English Text MT" w:hAnsi="Old English Text MT"/>
        <w:sz w:val="44"/>
        <w:szCs w:val="44"/>
      </w:rPr>
      <w:t xml:space="preserve"> </w:t>
    </w:r>
    <w:r w:rsidR="0039660B" w:rsidRPr="0039660B">
      <w:rPr>
        <w:rFonts w:ascii="Old English Text MT" w:hAnsi="Old English Text MT"/>
        <w:sz w:val="44"/>
        <w:szCs w:val="44"/>
      </w:rPr>
      <w:t>Connecticut</w:t>
    </w:r>
  </w:p>
  <w:p w14:paraId="69861F80" w14:textId="0FA5BB22" w:rsidR="00DF39A1" w:rsidRDefault="00C75E1D" w:rsidP="0039660B">
    <w:pPr>
      <w:pStyle w:val="Header"/>
      <w:tabs>
        <w:tab w:val="clear" w:pos="4680"/>
        <w:tab w:val="clear" w:pos="9360"/>
        <w:tab w:val="center" w:pos="0"/>
        <w:tab w:val="left" w:pos="1488"/>
      </w:tabs>
      <w:jc w:val="center"/>
      <w:rPr>
        <w:rFonts w:ascii="Old English Text MT" w:hAnsi="Old English Text MT"/>
        <w:sz w:val="36"/>
        <w:szCs w:val="36"/>
      </w:rPr>
    </w:pPr>
    <w:r>
      <w:rPr>
        <w:rFonts w:ascii="Old English Text MT" w:hAnsi="Old English Text MT"/>
        <w:sz w:val="36"/>
        <w:szCs w:val="36"/>
      </w:rPr>
      <w:t>Tax Collector</w:t>
    </w:r>
  </w:p>
  <w:p w14:paraId="597351A2" w14:textId="77777777" w:rsidR="00D546EC" w:rsidRPr="00DF39A1" w:rsidRDefault="00D546EC" w:rsidP="0039660B">
    <w:pPr>
      <w:pStyle w:val="Header"/>
      <w:tabs>
        <w:tab w:val="clear" w:pos="4680"/>
        <w:tab w:val="clear" w:pos="9360"/>
        <w:tab w:val="center" w:pos="0"/>
        <w:tab w:val="left" w:pos="1488"/>
      </w:tabs>
      <w:jc w:val="center"/>
      <w:rPr>
        <w:rFonts w:ascii="Old English Text MT" w:hAnsi="Old English Text MT"/>
        <w:sz w:val="36"/>
        <w:szCs w:val="36"/>
      </w:rPr>
    </w:pPr>
  </w:p>
  <w:p w14:paraId="380F8F6A" w14:textId="58D2E377" w:rsidR="0039660B" w:rsidRPr="0039660B" w:rsidRDefault="0039660B" w:rsidP="0039660B">
    <w:pPr>
      <w:pStyle w:val="Header"/>
      <w:tabs>
        <w:tab w:val="clear" w:pos="4680"/>
        <w:tab w:val="clear" w:pos="9360"/>
        <w:tab w:val="center" w:pos="0"/>
        <w:tab w:val="left" w:pos="1488"/>
      </w:tabs>
      <w:jc w:val="both"/>
      <w:rPr>
        <w:rFonts w:ascii="Arial" w:hAnsi="Arial" w:cs="Arial"/>
        <w:sz w:val="20"/>
        <w:szCs w:val="20"/>
      </w:rPr>
    </w:pPr>
    <w:r w:rsidRPr="0039660B">
      <w:rPr>
        <w:rFonts w:ascii="Arial" w:hAnsi="Arial" w:cs="Arial"/>
        <w:sz w:val="20"/>
        <w:szCs w:val="20"/>
      </w:rPr>
      <w:t>Town Hall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PHONE: (203) 891-47</w:t>
    </w:r>
    <w:r w:rsidR="00C75E1D">
      <w:rPr>
        <w:rFonts w:ascii="Arial" w:hAnsi="Arial" w:cs="Arial"/>
        <w:sz w:val="20"/>
        <w:szCs w:val="20"/>
      </w:rPr>
      <w:t>36</w:t>
    </w:r>
  </w:p>
  <w:p w14:paraId="47FDADFF" w14:textId="6E6FCE66" w:rsidR="0039660B" w:rsidRPr="0039660B" w:rsidRDefault="0039660B" w:rsidP="0039660B">
    <w:pPr>
      <w:pStyle w:val="Header"/>
      <w:tabs>
        <w:tab w:val="clear" w:pos="4680"/>
        <w:tab w:val="clear" w:pos="9360"/>
        <w:tab w:val="center" w:pos="0"/>
        <w:tab w:val="left" w:pos="1488"/>
      </w:tabs>
      <w:jc w:val="both"/>
      <w:rPr>
        <w:rFonts w:ascii="Arial" w:hAnsi="Arial" w:cs="Arial"/>
        <w:sz w:val="20"/>
        <w:szCs w:val="20"/>
      </w:rPr>
    </w:pPr>
    <w:r w:rsidRPr="0039660B">
      <w:rPr>
        <w:rFonts w:ascii="Arial" w:hAnsi="Arial" w:cs="Arial"/>
        <w:sz w:val="20"/>
        <w:szCs w:val="20"/>
      </w:rPr>
      <w:t>617 Orange Center Road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Fax: (203) 891-218</w:t>
    </w:r>
    <w:r w:rsidR="00E65371">
      <w:rPr>
        <w:rFonts w:ascii="Arial" w:hAnsi="Arial" w:cs="Arial"/>
        <w:sz w:val="20"/>
        <w:szCs w:val="20"/>
      </w:rPr>
      <w:t>5</w:t>
    </w:r>
  </w:p>
  <w:p w14:paraId="6A08FD54" w14:textId="7E6609A7" w:rsidR="0039660B" w:rsidRPr="0039660B" w:rsidRDefault="0039660B" w:rsidP="0039660B">
    <w:pPr>
      <w:pStyle w:val="Header"/>
      <w:tabs>
        <w:tab w:val="clear" w:pos="4680"/>
        <w:tab w:val="clear" w:pos="9360"/>
        <w:tab w:val="center" w:pos="0"/>
        <w:tab w:val="left" w:pos="1488"/>
      </w:tabs>
      <w:jc w:val="both"/>
      <w:rPr>
        <w:rFonts w:ascii="Arial" w:hAnsi="Arial" w:cs="Arial"/>
        <w:sz w:val="20"/>
        <w:szCs w:val="20"/>
      </w:rPr>
    </w:pPr>
    <w:r w:rsidRPr="0039660B">
      <w:rPr>
        <w:rFonts w:ascii="Arial" w:hAnsi="Arial" w:cs="Arial"/>
        <w:sz w:val="20"/>
        <w:szCs w:val="20"/>
      </w:rPr>
      <w:t>Orange CT 06477-24</w:t>
    </w:r>
    <w:r w:rsidR="00C75E1D">
      <w:rPr>
        <w:rFonts w:ascii="Arial" w:hAnsi="Arial" w:cs="Arial"/>
        <w:sz w:val="20"/>
        <w:szCs w:val="20"/>
      </w:rPr>
      <w:t>32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65371">
      <w:rPr>
        <w:rFonts w:ascii="Arial" w:hAnsi="Arial" w:cs="Arial"/>
        <w:sz w:val="20"/>
        <w:szCs w:val="20"/>
      </w:rPr>
      <w:t>thurley@</w:t>
    </w:r>
    <w:r>
      <w:rPr>
        <w:rFonts w:ascii="Arial" w:hAnsi="Arial" w:cs="Arial"/>
        <w:sz w:val="20"/>
        <w:szCs w:val="20"/>
      </w:rPr>
      <w:t>orange-ct.gov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F555F"/>
    <w:multiLevelType w:val="hybridMultilevel"/>
    <w:tmpl w:val="92D69DC6"/>
    <w:lvl w:ilvl="0" w:tplc="5C7EA37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55ED2ED4"/>
    <w:multiLevelType w:val="hybridMultilevel"/>
    <w:tmpl w:val="54BE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19606">
    <w:abstractNumId w:val="1"/>
  </w:num>
  <w:num w:numId="2" w16cid:durableId="11883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41"/>
    <w:rsid w:val="0001529A"/>
    <w:rsid w:val="000B5441"/>
    <w:rsid w:val="000D2FDE"/>
    <w:rsid w:val="00175069"/>
    <w:rsid w:val="002B53C3"/>
    <w:rsid w:val="00320EB3"/>
    <w:rsid w:val="0039660B"/>
    <w:rsid w:val="00396E84"/>
    <w:rsid w:val="003F3825"/>
    <w:rsid w:val="004C52C3"/>
    <w:rsid w:val="004F1ADB"/>
    <w:rsid w:val="005A0E49"/>
    <w:rsid w:val="00670C01"/>
    <w:rsid w:val="00792027"/>
    <w:rsid w:val="00860F78"/>
    <w:rsid w:val="008B0CBA"/>
    <w:rsid w:val="00A77851"/>
    <w:rsid w:val="00AF59F5"/>
    <w:rsid w:val="00B23FB8"/>
    <w:rsid w:val="00BA30A4"/>
    <w:rsid w:val="00C05172"/>
    <w:rsid w:val="00C3511B"/>
    <w:rsid w:val="00C75E1D"/>
    <w:rsid w:val="00C86EA9"/>
    <w:rsid w:val="00D33B14"/>
    <w:rsid w:val="00D3539D"/>
    <w:rsid w:val="00D546EC"/>
    <w:rsid w:val="00DF39A1"/>
    <w:rsid w:val="00E010FB"/>
    <w:rsid w:val="00E65371"/>
    <w:rsid w:val="00E86656"/>
    <w:rsid w:val="00E93C69"/>
    <w:rsid w:val="00F33B97"/>
    <w:rsid w:val="00F43FE0"/>
    <w:rsid w:val="00F8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E03E3D"/>
  <w15:docId w15:val="{E5D7DB85-E4C6-4F99-979B-E73D513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qFormat/>
    <w:rsid w:val="00DF39A1"/>
    <w:pPr>
      <w:keepNext/>
      <w:keepLines/>
      <w:widowControl/>
      <w:autoSpaceDE/>
      <w:autoSpaceDN/>
      <w:spacing w:before="480" w:line="360" w:lineRule="auto"/>
      <w:jc w:val="both"/>
      <w:outlineLvl w:val="0"/>
    </w:pPr>
    <w:rPr>
      <w:rFonts w:asciiTheme="majorHAnsi" w:eastAsiaTheme="majorEastAsia" w:hAnsiTheme="majorHAnsi" w:cstheme="majorBidi"/>
      <w:b/>
      <w:bCs/>
      <w:caps/>
      <w:color w:val="4F81BD" w:themeColor="accen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6E84"/>
    <w:pPr>
      <w:tabs>
        <w:tab w:val="center" w:pos="4680"/>
        <w:tab w:val="right" w:pos="9360"/>
      </w:tabs>
    </w:pPr>
  </w:style>
  <w:style w:type="character" w:customStyle="1" w:styleId="HeaderChar">
    <w:name w:val="Header Char"/>
    <w:basedOn w:val="DefaultParagraphFont"/>
    <w:link w:val="Header"/>
    <w:uiPriority w:val="99"/>
    <w:rsid w:val="00396E84"/>
    <w:rPr>
      <w:rFonts w:ascii="Calibri" w:eastAsia="Calibri" w:hAnsi="Calibri" w:cs="Calibri"/>
    </w:rPr>
  </w:style>
  <w:style w:type="paragraph" w:styleId="Footer">
    <w:name w:val="footer"/>
    <w:basedOn w:val="Normal"/>
    <w:link w:val="FooterChar"/>
    <w:uiPriority w:val="99"/>
    <w:unhideWhenUsed/>
    <w:rsid w:val="00396E84"/>
    <w:pPr>
      <w:tabs>
        <w:tab w:val="center" w:pos="4680"/>
        <w:tab w:val="right" w:pos="9360"/>
      </w:tabs>
    </w:pPr>
  </w:style>
  <w:style w:type="character" w:customStyle="1" w:styleId="FooterChar">
    <w:name w:val="Footer Char"/>
    <w:basedOn w:val="DefaultParagraphFont"/>
    <w:link w:val="Footer"/>
    <w:uiPriority w:val="99"/>
    <w:rsid w:val="00396E84"/>
    <w:rPr>
      <w:rFonts w:ascii="Calibri" w:eastAsia="Calibri" w:hAnsi="Calibri" w:cs="Calibri"/>
    </w:rPr>
  </w:style>
  <w:style w:type="paragraph" w:styleId="BalloonText">
    <w:name w:val="Balloon Text"/>
    <w:basedOn w:val="Normal"/>
    <w:link w:val="BalloonTextChar"/>
    <w:uiPriority w:val="99"/>
    <w:semiHidden/>
    <w:unhideWhenUsed/>
    <w:rsid w:val="008B0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CBA"/>
    <w:rPr>
      <w:rFonts w:ascii="Segoe UI" w:eastAsia="Calibri" w:hAnsi="Segoe UI" w:cs="Segoe UI"/>
      <w:sz w:val="18"/>
      <w:szCs w:val="18"/>
    </w:rPr>
  </w:style>
  <w:style w:type="character" w:customStyle="1" w:styleId="Heading1Char">
    <w:name w:val="Heading 1 Char"/>
    <w:basedOn w:val="DefaultParagraphFont"/>
    <w:link w:val="Heading1"/>
    <w:rsid w:val="00DF39A1"/>
    <w:rPr>
      <w:rFonts w:asciiTheme="majorHAnsi" w:eastAsiaTheme="majorEastAsia" w:hAnsiTheme="majorHAnsi" w:cstheme="majorBidi"/>
      <w:b/>
      <w:bCs/>
      <w:caps/>
      <w:color w:val="4F81BD" w:themeColor="accent1"/>
      <w:sz w:val="28"/>
      <w:szCs w:val="32"/>
    </w:rPr>
  </w:style>
  <w:style w:type="paragraph" w:customStyle="1" w:styleId="text">
    <w:name w:val="text"/>
    <w:basedOn w:val="Normal"/>
    <w:link w:val="textChar"/>
    <w:qFormat/>
    <w:rsid w:val="00DF39A1"/>
    <w:pPr>
      <w:widowControl/>
      <w:autoSpaceDE/>
      <w:autoSpaceDN/>
      <w:spacing w:before="120" w:after="120"/>
      <w:jc w:val="both"/>
    </w:pPr>
    <w:rPr>
      <w:rFonts w:asciiTheme="minorHAnsi" w:eastAsia="Times New Roman" w:hAnsiTheme="minorHAnsi" w:cs="Times New Roman"/>
      <w:color w:val="1F497D" w:themeColor="text2"/>
      <w:sz w:val="24"/>
      <w:szCs w:val="20"/>
    </w:rPr>
  </w:style>
  <w:style w:type="character" w:customStyle="1" w:styleId="textChar">
    <w:name w:val="text Char"/>
    <w:link w:val="text"/>
    <w:rsid w:val="00DF39A1"/>
    <w:rPr>
      <w:rFonts w:eastAsia="Times New Roman" w:cs="Times New Roman"/>
      <w:color w:val="1F497D" w:themeColor="text2"/>
      <w:sz w:val="24"/>
      <w:szCs w:val="20"/>
    </w:rPr>
  </w:style>
  <w:style w:type="paragraph" w:customStyle="1" w:styleId="Cisco-Normal">
    <w:name w:val="Cisco - Normal"/>
    <w:basedOn w:val="Normal"/>
    <w:rsid w:val="00DF39A1"/>
    <w:pPr>
      <w:widowControl/>
      <w:tabs>
        <w:tab w:val="left" w:pos="360"/>
      </w:tabs>
      <w:autoSpaceDE/>
      <w:autoSpaceDN/>
      <w:jc w:val="both"/>
    </w:pPr>
    <w:rPr>
      <w:rFonts w:ascii="Helvetica" w:eastAsia="Times New Roman" w:hAnsi="Helvetica" w:cs="Times New Roman"/>
      <w:sz w:val="18"/>
      <w:szCs w:val="24"/>
    </w:rPr>
  </w:style>
  <w:style w:type="character" w:styleId="Hyperlink">
    <w:name w:val="Hyperlink"/>
    <w:basedOn w:val="DefaultParagraphFont"/>
    <w:uiPriority w:val="99"/>
    <w:unhideWhenUsed/>
    <w:rsid w:val="00670C01"/>
    <w:rPr>
      <w:color w:val="0000FF" w:themeColor="hyperlink"/>
      <w:u w:val="single"/>
    </w:rPr>
  </w:style>
  <w:style w:type="character" w:styleId="UnresolvedMention">
    <w:name w:val="Unresolved Mention"/>
    <w:basedOn w:val="DefaultParagraphFont"/>
    <w:uiPriority w:val="99"/>
    <w:semiHidden/>
    <w:unhideWhenUsed/>
    <w:rsid w:val="00670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urley@orange-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Mongillo</dc:creator>
  <cp:lastModifiedBy>Thomas Hurley</cp:lastModifiedBy>
  <cp:revision>4</cp:revision>
  <cp:lastPrinted>2019-04-16T14:08:00Z</cp:lastPrinted>
  <dcterms:created xsi:type="dcterms:W3CDTF">2022-11-17T14:55:00Z</dcterms:created>
  <dcterms:modified xsi:type="dcterms:W3CDTF">2022-11-17T15:57:00Z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Adobe InDesign CC 2017 (Macintosh)</vt:lpwstr>
  </property>
  <property fmtid="{D5CDD505-2E9C-101B-9397-08002B2CF9AE}" pid="4" name="LastSaved">
    <vt:filetime>2017-08-15T00:00:00Z</vt:filetime>
  </property>
</Properties>
</file>